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62" w:rsidRPr="006F7269" w:rsidRDefault="005D67D0" w:rsidP="000E2462">
      <w:pPr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6F7269">
        <w:rPr>
          <w:rFonts w:ascii="Barlow SK" w:hAnsi="Barlow SK"/>
          <w:b/>
          <w:sz w:val="28"/>
          <w:szCs w:val="28"/>
        </w:rPr>
        <w:t>1</w:t>
      </w:r>
      <w:r w:rsidR="00287397">
        <w:rPr>
          <w:rFonts w:ascii="Barlow SK" w:hAnsi="Barlow SK"/>
          <w:b/>
          <w:sz w:val="28"/>
          <w:szCs w:val="28"/>
        </w:rPr>
        <w:t>4</w:t>
      </w:r>
      <w:r w:rsidRPr="006F7269">
        <w:rPr>
          <w:rFonts w:ascii="Barlow SK" w:hAnsi="Barlow SK"/>
          <w:b/>
          <w:sz w:val="28"/>
          <w:szCs w:val="28"/>
        </w:rPr>
        <w:t>.</w:t>
      </w:r>
      <w:r w:rsidR="006F7269" w:rsidRPr="006F7269">
        <w:rPr>
          <w:rFonts w:ascii="Barlow SK" w:hAnsi="Barlow SK" w:cs="Barlow SK Semi"/>
          <w:b/>
          <w:bCs/>
          <w:color w:val="000000"/>
          <w:sz w:val="28"/>
          <w:szCs w:val="28"/>
        </w:rPr>
        <w:t xml:space="preserve"> Izvori energije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>Izvori energije mogu se podijeliti na neobnovljive i obnovljive.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>Neobnovljivi izvori energije su nafta, prirodni plin i ugljen.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>Nafta, prirodni plin i ugljen zajednički su izvor za više od 4/5 ukupno potrošene energije u svijetu.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>U neobnovljive izvore energije ubrajamo i gorivo za atomske elektrane.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 xml:space="preserve">Obnovljivi izvori energije jesu oni koji se mogu trajno iskorištavati bez straha da će se potrošiti. U obnovljive izvore energije ubrajamo snagu tekuće vode, vjetra, topline unutrašnjosti Zemlje i Sunčevu energiju. 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>Obnovljivim izvorima energije pripada i drvo.</w:t>
      </w:r>
    </w:p>
    <w:p w:rsidR="006F7269" w:rsidRPr="006F7269" w:rsidRDefault="006F7269" w:rsidP="006F7269">
      <w:pPr>
        <w:pStyle w:val="ListParagraph"/>
        <w:numPr>
          <w:ilvl w:val="0"/>
          <w:numId w:val="7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F7269">
        <w:rPr>
          <w:rFonts w:ascii="Barlow SK" w:hAnsi="Barlow SK" w:cs="Barlow SK Semi"/>
          <w:bCs/>
          <w:color w:val="000000"/>
          <w:sz w:val="28"/>
          <w:szCs w:val="28"/>
        </w:rPr>
        <w:t>Uz to što su trajni, prednost obnovljivih izvora energije je i njihova raznovrsnost.</w:t>
      </w:r>
    </w:p>
    <w:p w:rsidR="000E2462" w:rsidRDefault="000E2462" w:rsidP="000E2462">
      <w:pPr>
        <w:rPr>
          <w:rFonts w:cs="Barlow SK Semi"/>
          <w:b/>
          <w:bCs/>
          <w:color w:val="000000"/>
          <w:sz w:val="23"/>
          <w:szCs w:val="23"/>
        </w:rPr>
      </w:pPr>
    </w:p>
    <w:p w:rsidR="000E2462" w:rsidRPr="000E2462" w:rsidRDefault="000E2462">
      <w:pPr>
        <w:rPr>
          <w:rFonts w:cs="Barlow SK Semi"/>
          <w:b/>
          <w:bCs/>
          <w:color w:val="000000"/>
          <w:sz w:val="23"/>
          <w:szCs w:val="23"/>
        </w:rPr>
      </w:pPr>
    </w:p>
    <w:sectPr w:rsidR="000E2462" w:rsidRPr="000E2462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217671"/>
    <w:rsid w:val="00287397"/>
    <w:rsid w:val="002C04B6"/>
    <w:rsid w:val="005D67D0"/>
    <w:rsid w:val="006F7269"/>
    <w:rsid w:val="0077107C"/>
    <w:rsid w:val="009D0324"/>
    <w:rsid w:val="00F0039D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5</cp:revision>
  <dcterms:created xsi:type="dcterms:W3CDTF">2020-08-22T08:55:00Z</dcterms:created>
  <dcterms:modified xsi:type="dcterms:W3CDTF">2020-08-22T10:22:00Z</dcterms:modified>
</cp:coreProperties>
</file>